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6D" w:rsidRPr="00231B6D" w:rsidRDefault="00231B6D" w:rsidP="00231B6D">
      <w:pPr>
        <w:spacing w:after="150" w:line="240" w:lineRule="auto"/>
        <w:jc w:val="center"/>
        <w:rPr>
          <w:rFonts w:ascii="Segoe UI" w:eastAsia="Times New Roman" w:hAnsi="Segoe UI" w:cs="Segoe UI"/>
          <w:color w:val="49535F"/>
          <w:shd w:val="clear" w:color="auto" w:fill="FFFFFF"/>
          <w:lang w:eastAsia="pl-PL"/>
        </w:rPr>
      </w:pPr>
      <w:r w:rsidRPr="00231B6D"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>WYKAZ CHORÓB ZAWODOWYCH WRAZ Z OKRESEM, W KTÓRYM WYSTĄPIENIE UDOKUMENTOWANYCH OBJAWÓW CHOROBOWYCH UPOWAŻNIA DO ROZPOZNANIA CHOROBY ZAWODOWEJ</w:t>
      </w:r>
      <w:r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> </w:t>
      </w:r>
      <w:r w:rsidRPr="00231B6D">
        <w:rPr>
          <w:rFonts w:ascii="Segoe UI" w:eastAsia="Times New Roman" w:hAnsi="Segoe UI" w:cs="Segoe UI"/>
          <w:b/>
          <w:bCs/>
          <w:color w:val="49535F"/>
          <w:shd w:val="clear" w:color="auto" w:fill="FFFFFF"/>
          <w:lang w:eastAsia="pl-PL"/>
        </w:rPr>
        <w:t>POMIMO WCZEŚNIEJSZEGO ZAKOŃCZENIA PRACY W NARAŻENIU ZAWODOWYM</w:t>
      </w:r>
    </w:p>
    <w:tbl>
      <w:tblPr>
        <w:tblW w:w="10065" w:type="dxa"/>
        <w:tblInd w:w="-434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6109"/>
        <w:gridCol w:w="2976"/>
      </w:tblGrid>
      <w:tr w:rsidR="00231B6D" w:rsidRPr="00231B6D" w:rsidTr="00231B6D">
        <w:tc>
          <w:tcPr>
            <w:tcW w:w="7089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 Choroby zawodowe​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​Okres, w którym wystąpienie udokumentowanych objawów chorobowych upoważnia do rozpoznania choroby zawodowej pomimo wcześniejszego zakończenia pracy w narażeniu zawodowym</w:t>
            </w:r>
          </w:p>
        </w:tc>
      </w:tr>
      <w:tr w:rsidR="00231B6D" w:rsidRPr="00231B6D" w:rsidTr="00231B6D">
        <w:tc>
          <w:tcPr>
            <w:tcW w:w="7089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1​ ​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Zatrucia ostre albo przewlekłe lub ich następstwa wywołane przez substancje chemiczne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 przypadku zatruć ostrych - 3 dni, w przypadku zatruć przewlekłych - w zależności od rodzaju substancji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​2. Gorączka metaliczna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3. Pylice płuc: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krzemowa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górników kopalń węgla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​pylico-gruźlica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spawaczy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azbestowa oraz pozostałe pylice krzemianowe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talkowa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​7)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​pylica grafitowa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​8)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​pylice wywoływane pyłami metali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​4.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Choroby opłucnej lub osierdzia wywołane pyłem azbestu: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​rozległe zgrubienia opłucnej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="00DF489F" w:rsidRPr="00DF489F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rozległe blaszki opłucnej lub osierdzia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​wysięk opłucnowy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DF489F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="00DF489F" w:rsidRPr="00DF489F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Przewlekłe obturacyjne zapalenie oskrzeli, które spowodowało trwałe upośledzenie sprawności wentylacyjnej płuc ze stosunkiem procentowym natężonej objętości wydechowej </w:t>
            </w:r>
            <w:proofErr w:type="spellStart"/>
            <w:r w:rsidR="00DF489F" w:rsidRPr="00DF489F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pierwszosekundowej</w:t>
            </w:r>
            <w:proofErr w:type="spellEnd"/>
            <w:r w:rsidR="00DF489F" w:rsidRPr="00DF489F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(FEV1) do pojemności życiowej (VC) wynoszącym 0,7 po leku rozszerzającym oskrzela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="00DF489F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​6.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​Astma oskrzelowa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lastRenderedPageBreak/>
              <w:t>​7.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​Zewnątrzpochodne alergiczne zapalenie pęcherzyków płucnych: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ostra i podostra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przewlekła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​8.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​Ostre uogólnione reakcje alergiczne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​1 dzień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​9.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Byssinoza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​7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Beryloza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płuc wywołane pyłem metali twardych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​Alergiczny nieżyt nosa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​Zapalenie obrzękowe krtani o podłożu alergicznym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​Przedziurawienie przegrody nosa wywołane substancjami o działaniu żrącym lub drażniącym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​Przewlekłe choroby narządu głosu spowodowane nadmiernym wysiłkiem głosowym, </w:t>
            </w:r>
            <w:proofErr w:type="gram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trwającym co</w:t>
            </w:r>
            <w:proofErr w:type="gram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najmniej 15 lat: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​guzki głosowe twarde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​wtórne zmiany przerostowe fałdów głosowych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​niedowład mięśni wewnętrznych krtani z wrzecionowatą niedomykalnością fonacyjną głośni i trwałą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dysfonią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​16.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wywołane działaniem promieniowania jonizującego: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​ostra choroba popromienna uogólniona po napromieniowaniu całego ciała lub przeważającej jego części przeważającej jego części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miesiące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​ostra choroba popromienna o charakterze zmian zapalnych lub zapalno-martwiczych skóry i tkanki podskórnej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popromienne zapalenie skóry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uszkodzenie szpiku kostnego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​nie można określić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​zaćma popromienna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​10 lat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​Nowotwory złośliwe powstałe w następstwie działania czynników występujących w środowisku pracy, uznanych za rakotwórcze u ludzi: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​rak płuca, rak oskrzela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międzybłoniak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opłucnej albo otrzewnej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lastRenderedPageBreak/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układu krwiotwórczego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skóry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pęcherza moczowego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wątroby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​7)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​rak krtani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​8)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​nowotwór nosa i zatok przynosowych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 w zależności od okresu latencji nowotworu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​9)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​nowotwory wywołane działaniem promieniowania jonizującego z prawdopodobieństwem indukcji przekraczającym 10 %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​indywidualnie, po oszacowaniu ryzyka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skóry: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DF489F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​alergiczne kontaktowe zapalenie skóry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DF489F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​kontaktowe zapalenie skóry z podrażnienia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​trądzik olejowy, smarowy lub chlorowy o rozległym charakterze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drożdżakowe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zapalenie skóry rąk u osób pracujących w warunkach sprzyjających rozwojowi drożdżaków chorobotwórczych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​grzybice skóry u osób stykających się z materiałem biologicznym pochodzącym od zwierząt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miesiąc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​pokrzywka kontaktowa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miesiące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​7)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fotodermatozy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zawodowe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​19.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Przewlekłe choroby układu ruchu</w:t>
            </w: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br/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wywołane sposobem wykonywania</w:t>
            </w: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br/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pracy: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zapalenie ścięgna i jego pochewki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zapalenie kaletki maziowej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​przewlekłe uszkodzenie łąkotki u osób wykonujących pracę w pozycji klęczącej lub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kucznej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​przewlekłe zapalenie okołostawowe barku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​przewlekłe zapalenie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nadkłykcia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kości ramiennej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​zmęczeniowe złamanie kości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1 rok​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lastRenderedPageBreak/>
              <w:t>​20.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​Przewlekłe choroby obwodowego układu nerwowego wywołane sposobem wykonywania pracy: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​zespół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cieśni</w:t>
            </w:r>
            <w:proofErr w:type="spell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w obrębie nadgarstka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​zespół rowka nerwu łokciowego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​zespół kanału de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Guyona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​uszkodzenie nerwu strzałkowego wspólnego u osób wykonujących pracę w pozycji </w:t>
            </w:r>
            <w:proofErr w:type="spell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kucznej</w:t>
            </w:r>
            <w:proofErr w:type="spellEnd"/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​21.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​Obustronny trwały odbiorczy ubytek słuchu typu ślimakowego lub 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czuciowonerwowego</w:t>
            </w:r>
            <w:proofErr w:type="spell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spowodowany hałasem, wyrażony podwyższeniem progu słuchu o </w:t>
            </w:r>
            <w:proofErr w:type="gram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wielkości co</w:t>
            </w:r>
            <w:proofErr w:type="gram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najmniej 45 </w:t>
            </w:r>
            <w:proofErr w:type="spellStart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dB</w:t>
            </w:r>
            <w:proofErr w:type="spellEnd"/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 xml:space="preserve"> w uchu lepiej słyszącym, obliczony jako średnia arytmetyczna dla częstotliwości audiometrycznych 1,2 i 3 kHz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​22.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​Zespół wibracyjny: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naczyniowo-nerwowa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kostno-stawowa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​postać mieszana: naczyniowo-nerwowa i</w:t>
            </w: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br/>
              <w:t>kostno-stawowa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​23.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wywołane pracą w warunkach podwyższonego ciśnienia atmosferycznego: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​choroba dekompresyjna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 lat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​urazy ciśnieniowe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​następstwa oddychania mieszaninami gazowymi pod zwiększonym ciśnieniem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wywołane działaniem wysokich albo niskich temperatur otoczenia: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​udar cieplny albo jego następstwa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​wyczerpanie cieplne albo jego następstwa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​odmroziny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układu wzrokowego wywołane czynnikami fizycznymi, chemicznymi lub biologicznymi: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​alergiczne zapalenie spojówek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​2)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​ostre zapalenie spojówek wywołane promieniowaniem nadfioletowym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dni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proofErr w:type="gram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epidemiczne</w:t>
            </w:r>
            <w:proofErr w:type="gram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wirusowe zapalenie spojówek lub rogówki​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 rok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lastRenderedPageBreak/>
              <w:t>​4)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​zwyrodnienie rogówki wywołane czynnikami drażniącymi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​5)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​zaćma wywołana działaniem promieniowania podczerwonego lub długofalowego nadfioletowego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​10 lat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​6)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​centralne zmiany zwyrodnieniowe siatkówki i naczyniówki wywołane krótkofalowym promieniowaniem podczerwonym lub promieniowaniem widzialnym z obszaru widma niebieskiego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​3 lata</w:t>
            </w:r>
          </w:p>
        </w:tc>
      </w:tr>
      <w:tr w:rsidR="00231B6D" w:rsidRPr="00231B6D" w:rsidTr="00231B6D">
        <w:tc>
          <w:tcPr>
            <w:tcW w:w="9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​26.</w:t>
            </w:r>
          </w:p>
        </w:tc>
        <w:tc>
          <w:tcPr>
            <w:tcW w:w="610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r w:rsidRPr="00231B6D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​Choroby zakaźne lub pasożytnicze albo ich następstw</w:t>
            </w:r>
            <w:r w:rsidR="00B146B0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31B6D" w:rsidRPr="00231B6D" w:rsidRDefault="00231B6D" w:rsidP="00231B6D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  <w:proofErr w:type="gramStart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>nie</w:t>
            </w:r>
            <w:proofErr w:type="gramEnd"/>
            <w:r w:rsidRPr="00231B6D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  <w:t xml:space="preserve"> można określić</w:t>
            </w:r>
          </w:p>
        </w:tc>
      </w:tr>
    </w:tbl>
    <w:p w:rsidR="00462AFE" w:rsidRDefault="00462AFE">
      <w:bookmarkStart w:id="0" w:name="_GoBack"/>
      <w:bookmarkEnd w:id="0"/>
    </w:p>
    <w:sectPr w:rsidR="0046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6D"/>
    <w:rsid w:val="00231B6D"/>
    <w:rsid w:val="00462AFE"/>
    <w:rsid w:val="00B146B0"/>
    <w:rsid w:val="00D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Rybacki</dc:creator>
  <cp:lastModifiedBy>MR</cp:lastModifiedBy>
  <cp:revision>2</cp:revision>
  <dcterms:created xsi:type="dcterms:W3CDTF">2021-08-29T17:56:00Z</dcterms:created>
  <dcterms:modified xsi:type="dcterms:W3CDTF">2021-08-29T17:56:00Z</dcterms:modified>
</cp:coreProperties>
</file>